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Pr="00716ECF" w:rsidRDefault="00F72855" w:rsidP="00F217FA">
            <w:pPr>
              <w:pStyle w:val="Titre1"/>
            </w:pPr>
            <w:r w:rsidRPr="00716ECF">
              <w:t xml:space="preserve">Fiche de déclaration </w:t>
            </w:r>
            <w:r>
              <w:t>d’un CES et d’un p</w:t>
            </w:r>
            <w:r w:rsidRPr="00716ECF">
              <w:t>roduit</w:t>
            </w:r>
            <w:r>
              <w:t xml:space="preserve"> associé</w:t>
            </w:r>
          </w:p>
          <w:p w:rsidR="00F72855" w:rsidRPr="00716ECF" w:rsidRDefault="00F72855" w:rsidP="00F72855">
            <w:pPr>
              <w:ind w:left="708"/>
            </w:pPr>
            <w:r w:rsidRPr="00716ECF">
              <w:t>Si vous avez besoin d’assistance pour remplir votre demande, n’hésitez pas à nous contacter :</w:t>
            </w:r>
          </w:p>
          <w:p w:rsidR="00F72855" w:rsidRPr="00716ECF" w:rsidRDefault="00F72855" w:rsidP="00F72855">
            <w:pPr>
              <w:ind w:left="708"/>
            </w:pPr>
            <w:r w:rsidRPr="00716ECF">
              <w:t xml:space="preserve">Nicolas </w:t>
            </w:r>
            <w:proofErr w:type="spellStart"/>
            <w:r w:rsidRPr="00716ECF">
              <w:t>Baghdadi</w:t>
            </w:r>
            <w:proofErr w:type="spellEnd"/>
            <w:r w:rsidRPr="00716ECF">
              <w:t xml:space="preserve"> (Directeur scientifique)</w:t>
            </w:r>
            <w:r>
              <w:t xml:space="preserve"> nicolas.baghdadi@irstea.fr</w:t>
            </w:r>
          </w:p>
          <w:p w:rsidR="00F72855" w:rsidRPr="00716ECF" w:rsidRDefault="00F72855" w:rsidP="00F72855">
            <w:pPr>
              <w:ind w:left="708"/>
            </w:pPr>
            <w:r w:rsidRPr="00716ECF">
              <w:t>Arnaud Sellé (Directeur technique)</w:t>
            </w:r>
            <w:r>
              <w:t xml:space="preserve"> arnaud.selle@cnes.fr</w:t>
            </w:r>
          </w:p>
          <w:p w:rsidR="00F72855" w:rsidRPr="00716ECF" w:rsidRDefault="00F72855" w:rsidP="00F72855">
            <w:pPr>
              <w:ind w:left="708"/>
            </w:pPr>
            <w:r w:rsidRPr="00716ECF">
              <w:t>Isabelle Biagiotti (Chargée de communication)</w:t>
            </w:r>
            <w:r>
              <w:t xml:space="preserve"> isabelle.biagiotti@irstea.fr</w:t>
            </w: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Intitulé du Centre d’Expertise Scientifique (Theia)</w:t>
            </w:r>
            <w:r w:rsidRPr="006109B8">
              <w:t xml:space="preserve">: </w:t>
            </w: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Responsable (s) et/ou point de contact :</w:t>
            </w: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Laboratoires / équipes impliqués :</w:t>
            </w:r>
          </w:p>
          <w:p w:rsidR="00F72855" w:rsidRDefault="00F72855" w:rsidP="00F72855"/>
          <w:p w:rsidR="00F72855" w:rsidRPr="00F72855" w:rsidRDefault="00F72855" w:rsidP="00F72855"/>
          <w:p w:rsidR="00F72855" w:rsidRPr="00716ECF" w:rsidRDefault="00F72855" w:rsidP="00F217FA"/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 xml:space="preserve">Utilisation envisagée (domaines, acteurs) : </w:t>
            </w:r>
          </w:p>
          <w:p w:rsidR="00F72855" w:rsidRDefault="00F72855" w:rsidP="00F72855"/>
          <w:p w:rsidR="00F72855" w:rsidRDefault="00F72855" w:rsidP="00F72855"/>
          <w:p w:rsidR="00F72855" w:rsidRDefault="00F72855" w:rsidP="00F72855"/>
          <w:p w:rsidR="00F72855" w:rsidRPr="00F72855" w:rsidRDefault="00F72855" w:rsidP="00F72855"/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 xml:space="preserve">Régions et Territoires : </w:t>
            </w:r>
          </w:p>
          <w:p w:rsidR="00F72855" w:rsidRDefault="00F72855" w:rsidP="00F217FA"/>
          <w:p w:rsidR="00F72855" w:rsidRDefault="00F72855" w:rsidP="00F217FA"/>
          <w:p w:rsidR="00F72855" w:rsidRPr="00716ECF" w:rsidRDefault="00F72855" w:rsidP="00F217FA"/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lastRenderedPageBreak/>
              <w:t>Echelle spatiale du produit final / couverture spatiale / résolution :</w:t>
            </w:r>
          </w:p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Pr="00716ECF" w:rsidRDefault="00F72855" w:rsidP="00F217FA"/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Descriptif du produit avec un rappel de l’enjeu scientifique et sociétal :</w:t>
            </w: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Pr="00F62A1F" w:rsidRDefault="00F72855" w:rsidP="00F217FA">
            <w:pPr>
              <w:pStyle w:val="Titre2"/>
            </w:pPr>
            <w:r w:rsidRPr="00F62A1F">
              <w:t>Etat de maturité du produit (opérationnel immédiatement, opérationnel à court / moyen terme) :</w:t>
            </w:r>
          </w:p>
          <w:p w:rsidR="00F72855" w:rsidRDefault="00F72855" w:rsidP="00F217FA">
            <w:pPr>
              <w:spacing w:before="120"/>
              <w:jc w:val="both"/>
            </w:pPr>
          </w:p>
          <w:p w:rsidR="00F72855" w:rsidRDefault="00F72855" w:rsidP="00F217FA">
            <w:pPr>
              <w:spacing w:before="120"/>
              <w:jc w:val="both"/>
            </w:pPr>
          </w:p>
          <w:p w:rsidR="00F72855" w:rsidRPr="007B1B6C" w:rsidRDefault="00F72855" w:rsidP="00F217FA">
            <w:pPr>
              <w:spacing w:before="120"/>
              <w:jc w:val="both"/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Feuille de route / Echéancier :</w:t>
            </w:r>
          </w:p>
          <w:p w:rsidR="00F72855" w:rsidRDefault="00F72855" w:rsidP="00F72855"/>
          <w:p w:rsidR="00F72855" w:rsidRDefault="00F72855" w:rsidP="00F72855"/>
          <w:p w:rsidR="00F72855" w:rsidRPr="00F72855" w:rsidRDefault="00F72855" w:rsidP="00F72855"/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Moyens mobilisés (ressources, labos, projets)</w:t>
            </w:r>
          </w:p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Pr="00441DA3" w:rsidRDefault="00F72855" w:rsidP="00F217FA"/>
          <w:p w:rsidR="00F72855" w:rsidRPr="00FB1CFD" w:rsidRDefault="00F72855" w:rsidP="00F217FA"/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lastRenderedPageBreak/>
              <w:t>Données spatiales nécessitant des prétraitements de l’</w:t>
            </w:r>
            <w:proofErr w:type="spellStart"/>
            <w:r>
              <w:t>IDS</w:t>
            </w:r>
            <w:proofErr w:type="spellEnd"/>
            <w:r>
              <w:t xml:space="preserve"> Theia</w:t>
            </w:r>
          </w:p>
          <w:p w:rsidR="00F72855" w:rsidRDefault="00F72855" w:rsidP="00F217FA">
            <w:pPr>
              <w:spacing w:before="120"/>
              <w:jc w:val="both"/>
            </w:pPr>
          </w:p>
          <w:p w:rsidR="00F72855" w:rsidRDefault="00F72855" w:rsidP="00F217FA">
            <w:pPr>
              <w:spacing w:before="120"/>
              <w:jc w:val="both"/>
            </w:pPr>
          </w:p>
          <w:p w:rsidR="00F72855" w:rsidRDefault="00F72855" w:rsidP="00F217FA">
            <w:pPr>
              <w:spacing w:before="120"/>
              <w:jc w:val="both"/>
            </w:pPr>
          </w:p>
          <w:p w:rsidR="00F72855" w:rsidRDefault="00F72855" w:rsidP="00F217FA">
            <w:pPr>
              <w:spacing w:before="120"/>
              <w:jc w:val="both"/>
            </w:pPr>
          </w:p>
          <w:p w:rsidR="00F72855" w:rsidRDefault="00F72855" w:rsidP="00F217FA">
            <w:pPr>
              <w:spacing w:before="120"/>
              <w:jc w:val="both"/>
            </w:pPr>
          </w:p>
          <w:p w:rsidR="00F72855" w:rsidRDefault="00F72855" w:rsidP="00F217FA">
            <w:pPr>
              <w:spacing w:before="120"/>
              <w:jc w:val="both"/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Echéance de la disponibilité de la Méthode / Algorithme :</w:t>
            </w: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  <w:p w:rsidR="00F72855" w:rsidRDefault="00F72855" w:rsidP="00F217FA">
            <w:pPr>
              <w:spacing w:before="120"/>
              <w:jc w:val="both"/>
              <w:rPr>
                <w:b/>
                <w:sz w:val="24"/>
                <w:szCs w:val="24"/>
              </w:rPr>
            </w:pPr>
          </w:p>
        </w:tc>
      </w:tr>
      <w:tr w:rsidR="00F72855" w:rsidTr="00F217FA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855" w:rsidRDefault="00F72855" w:rsidP="00F217FA">
            <w:pPr>
              <w:pStyle w:val="Titre2"/>
            </w:pPr>
            <w:r>
              <w:t>Besoin de l’</w:t>
            </w:r>
            <w:proofErr w:type="spellStart"/>
            <w:r>
              <w:t>IDS</w:t>
            </w:r>
            <w:proofErr w:type="spellEnd"/>
            <w:r>
              <w:t xml:space="preserve"> Theia pour passer à la phase de production ?</w:t>
            </w:r>
          </w:p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Default="00F72855" w:rsidP="00F217FA"/>
          <w:p w:rsidR="00F72855" w:rsidRPr="002F2073" w:rsidRDefault="00F72855" w:rsidP="00F217FA">
            <w:bookmarkStart w:id="0" w:name="_GoBack"/>
            <w:bookmarkEnd w:id="0"/>
          </w:p>
        </w:tc>
      </w:tr>
    </w:tbl>
    <w:p w:rsidR="00F72855" w:rsidRDefault="00F72855" w:rsidP="00F72855">
      <w:pPr>
        <w:spacing w:after="0"/>
      </w:pPr>
    </w:p>
    <w:p w:rsidR="00D37316" w:rsidRDefault="00D37316"/>
    <w:sectPr w:rsidR="00D37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FA" w:rsidRDefault="00694CFA" w:rsidP="00F17B8E">
      <w:pPr>
        <w:spacing w:after="0"/>
      </w:pPr>
      <w:r>
        <w:separator/>
      </w:r>
    </w:p>
  </w:endnote>
  <w:endnote w:type="continuationSeparator" w:id="0">
    <w:p w:rsidR="00694CFA" w:rsidRDefault="00694CFA" w:rsidP="00F17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8E" w:rsidRDefault="00F17B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8E" w:rsidRDefault="00F17B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8E" w:rsidRDefault="00F17B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FA" w:rsidRDefault="00694CFA" w:rsidP="00F17B8E">
      <w:pPr>
        <w:spacing w:after="0"/>
      </w:pPr>
      <w:r>
        <w:separator/>
      </w:r>
    </w:p>
  </w:footnote>
  <w:footnote w:type="continuationSeparator" w:id="0">
    <w:p w:rsidR="00694CFA" w:rsidRDefault="00694CFA" w:rsidP="00F17B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8E" w:rsidRDefault="00F17B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8E" w:rsidRDefault="00F17B8E">
    <w:pPr>
      <w:pStyle w:val="En-tte"/>
    </w:pPr>
    <w:r w:rsidRPr="00025DBF">
      <w:rPr>
        <w:rFonts w:ascii="Franklin Gothic Demi" w:hAnsi="Franklin Gothic Demi"/>
        <w:smallCaps/>
        <w:noProof/>
        <w:color w:val="FFFFFF" w:themeColor="background1"/>
        <w:sz w:val="36"/>
        <w:lang w:eastAsia="fr-FR"/>
      </w:rPr>
      <w:drawing>
        <wp:anchor distT="0" distB="0" distL="114300" distR="114300" simplePos="0" relativeHeight="251659264" behindDoc="1" locked="0" layoutInCell="1" allowOverlap="1" wp14:anchorId="60A61DA1" wp14:editId="5FCB808E">
          <wp:simplePos x="0" y="0"/>
          <wp:positionH relativeFrom="leftMargin">
            <wp:align>right</wp:align>
          </wp:positionH>
          <wp:positionV relativeFrom="paragraph">
            <wp:posOffset>-448310</wp:posOffset>
          </wp:positionV>
          <wp:extent cx="781050" cy="10744200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fiche_03_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>
          <wp:extent cx="5389245" cy="1457805"/>
          <wp:effectExtent l="0" t="0" r="190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-tê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812" cy="1464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B8E" w:rsidRDefault="00F17B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8E" w:rsidRDefault="00F17B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55"/>
    <w:rsid w:val="000F7C11"/>
    <w:rsid w:val="005658CD"/>
    <w:rsid w:val="00617391"/>
    <w:rsid w:val="00680C9A"/>
    <w:rsid w:val="00694CFA"/>
    <w:rsid w:val="00976974"/>
    <w:rsid w:val="009B3942"/>
    <w:rsid w:val="00B614D2"/>
    <w:rsid w:val="00CB1A11"/>
    <w:rsid w:val="00D37316"/>
    <w:rsid w:val="00F17B8E"/>
    <w:rsid w:val="00F72855"/>
    <w:rsid w:val="00F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18F0D"/>
  <w15:chartTrackingRefBased/>
  <w15:docId w15:val="{7E3DEB47-3404-4332-A746-03B96BCE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55"/>
    <w:pPr>
      <w:spacing w:after="120" w:line="264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F72855"/>
    <w:pPr>
      <w:keepNext/>
      <w:keepLines/>
      <w:pBdr>
        <w:bottom w:val="single" w:sz="4" w:space="1" w:color="E86D1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D510E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1B21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AD510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17391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color w:val="733509" w:themeColor="accent1" w:themeShade="7F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B1B21"/>
    <w:pPr>
      <w:spacing w:after="36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B1B21"/>
    <w:rPr>
      <w:rFonts w:asciiTheme="majorHAnsi" w:eastAsiaTheme="majorEastAsia" w:hAnsiTheme="majorHAnsi" w:cstheme="majorBidi"/>
      <w:color w:val="AD510E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B1B21"/>
    <w:pPr>
      <w:spacing w:line="240" w:lineRule="auto"/>
      <w:ind w:left="720"/>
      <w:contextualSpacing/>
    </w:pPr>
    <w:rPr>
      <w:rFonts w:ascii="Calibri" w:eastAsiaTheme="minorHAnsi" w:hAnsi="Calibri"/>
      <w:sz w:val="22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617391"/>
    <w:rPr>
      <w:rFonts w:asciiTheme="majorHAnsi" w:eastAsiaTheme="majorEastAsia" w:hAnsiTheme="majorHAnsi" w:cstheme="majorBidi"/>
      <w:color w:val="733509" w:themeColor="accent1" w:themeShade="7F"/>
      <w:sz w:val="24"/>
      <w:szCs w:val="24"/>
    </w:rPr>
  </w:style>
  <w:style w:type="paragraph" w:customStyle="1" w:styleId="NormalBlanc">
    <w:name w:val="Normal Blanc"/>
    <w:basedOn w:val="Normal"/>
    <w:qFormat/>
    <w:rsid w:val="00976974"/>
    <w:pPr>
      <w:spacing w:after="0" w:line="240" w:lineRule="auto"/>
    </w:pPr>
    <w:rPr>
      <w:rFonts w:ascii="Franklin Gothic Book" w:eastAsiaTheme="minorHAnsi" w:hAnsi="Franklin Gothic Book"/>
      <w:b/>
      <w:color w:val="FFFFFF"/>
      <w:sz w:val="20"/>
      <w:szCs w:val="2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17B8E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sz w:val="22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F17B8E"/>
    <w:rPr>
      <w:rFonts w:ascii="Calibri" w:hAnsi="Calibri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17B8E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sz w:val="22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F17B8E"/>
    <w:rPr>
      <w:rFonts w:ascii="Calibri" w:hAnsi="Calibri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F72855"/>
    <w:rPr>
      <w:rFonts w:asciiTheme="majorHAnsi" w:eastAsiaTheme="majorEastAsia" w:hAnsiTheme="majorHAnsi" w:cstheme="majorBidi"/>
      <w:color w:val="AD510E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.biagiotti\Documents\Mod&#232;les%20Office%20personnalis&#233;s\lettre.dotx" TargetMode="External"/></Relationships>
</file>

<file path=word/theme/theme1.xml><?xml version="1.0" encoding="utf-8"?>
<a:theme xmlns:a="http://schemas.openxmlformats.org/drawingml/2006/main" name="ThèmeTheia">
  <a:themeElements>
    <a:clrScheme name="Theia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E86D13"/>
      </a:accent1>
      <a:accent2>
        <a:srgbClr val="333132"/>
      </a:accent2>
      <a:accent3>
        <a:srgbClr val="FFFFFF"/>
      </a:accent3>
      <a:accent4>
        <a:srgbClr val="000000"/>
      </a:accent4>
      <a:accent5>
        <a:srgbClr val="969696"/>
      </a:accent5>
      <a:accent6>
        <a:srgbClr val="E78A5C"/>
      </a:accent6>
      <a:hlink>
        <a:srgbClr val="E86D13"/>
      </a:hlink>
      <a:folHlink>
        <a:srgbClr val="59595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lettre.dotx</Template>
  <TotalTime>1</TotalTime>
  <Pages>3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Biagiotti Isabelle</dc:creator>
  <cp:keywords/>
  <dc:description/>
  <cp:lastModifiedBy>Biagiotti Isabelle</cp:lastModifiedBy>
  <cp:revision>1</cp:revision>
  <dcterms:created xsi:type="dcterms:W3CDTF">2019-04-15T11:42:00Z</dcterms:created>
  <dcterms:modified xsi:type="dcterms:W3CDTF">2019-04-15T11:43:00Z</dcterms:modified>
</cp:coreProperties>
</file>